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E02B" w14:textId="3ED7E07D" w:rsidR="00581168" w:rsidRPr="0083570B" w:rsidRDefault="00581168" w:rsidP="0083570B">
      <w:pPr>
        <w:ind w:left="-709" w:right="-613"/>
        <w:rPr>
          <w:rFonts w:cstheme="minorHAnsi"/>
          <w:sz w:val="24"/>
          <w:szCs w:val="24"/>
        </w:rPr>
      </w:pPr>
      <w:r w:rsidRPr="00BF1719">
        <w:rPr>
          <w:rStyle w:val="normaltextrun"/>
          <w:rFonts w:ascii="Calibri" w:eastAsiaTheme="majorEastAsia" w:hAnsi="Calibri" w:cstheme="majorBidi"/>
          <w:color w:val="2F5496" w:themeColor="accent1" w:themeShade="BF"/>
          <w:kern w:val="2"/>
          <w:sz w:val="40"/>
          <w:szCs w:val="40"/>
          <w14:ligatures w14:val="standardContextual"/>
        </w:rPr>
        <w:t>Critical services infrastructure and essential safety measures</w:t>
      </w:r>
      <w:r w:rsidRPr="00BF1719">
        <w:rPr>
          <w:rStyle w:val="normaltextrun"/>
          <w:rFonts w:ascii="Calibri" w:eastAsiaTheme="majorEastAsia" w:hAnsi="Calibri" w:cstheme="majorBidi"/>
          <w:color w:val="2F5496" w:themeColor="accent1" w:themeShade="BF"/>
          <w:kern w:val="2"/>
          <w:sz w:val="40"/>
          <w:szCs w:val="40"/>
          <w14:ligatures w14:val="standardContextual"/>
        </w:rPr>
        <w:br/>
      </w:r>
      <w:r w:rsidRPr="0083570B">
        <w:rPr>
          <w:rFonts w:cstheme="minorHAnsi"/>
          <w:sz w:val="24"/>
          <w:szCs w:val="24"/>
        </w:rPr>
        <w:t xml:space="preserve">This checklist will prompt your understanding of the critical services </w:t>
      </w:r>
      <w:r w:rsidR="00CD6ABE" w:rsidRPr="0083570B">
        <w:rPr>
          <w:rFonts w:cstheme="minorHAnsi"/>
          <w:sz w:val="24"/>
          <w:szCs w:val="24"/>
        </w:rPr>
        <w:t xml:space="preserve">infrastructure, </w:t>
      </w:r>
      <w:r w:rsidRPr="0083570B">
        <w:rPr>
          <w:rFonts w:cstheme="minorHAnsi"/>
          <w:sz w:val="24"/>
          <w:szCs w:val="24"/>
        </w:rPr>
        <w:t xml:space="preserve">essential safety </w:t>
      </w:r>
      <w:r w:rsidR="00CD6ABE" w:rsidRPr="0083570B">
        <w:rPr>
          <w:rFonts w:cstheme="minorHAnsi"/>
          <w:sz w:val="24"/>
          <w:szCs w:val="24"/>
        </w:rPr>
        <w:t xml:space="preserve">measures </w:t>
      </w:r>
      <w:r w:rsidRPr="0083570B">
        <w:rPr>
          <w:rFonts w:cstheme="minorHAnsi"/>
          <w:sz w:val="24"/>
          <w:szCs w:val="24"/>
        </w:rPr>
        <w:t>and associated backup power supply arrangements</w:t>
      </w:r>
      <w:r w:rsidR="00CD6ABE" w:rsidRPr="0083570B">
        <w:rPr>
          <w:rFonts w:cstheme="minorHAnsi"/>
          <w:sz w:val="24"/>
          <w:szCs w:val="24"/>
        </w:rPr>
        <w:t xml:space="preserve"> installed in your building</w:t>
      </w:r>
      <w:r w:rsidRPr="0083570B">
        <w:rPr>
          <w:rFonts w:cstheme="minorHAnsi"/>
          <w:sz w:val="24"/>
          <w:szCs w:val="24"/>
        </w:rPr>
        <w:t xml:space="preserve">. Damage, disruption or failure to any of these assets can render your building uninhabitable. Your building manager should be able to assist you to complete this. Otherwise, a good place to start is by looking at your Occupancy Permit, electrical switchboard and Fire Safety Schedule. </w:t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410"/>
        <w:gridCol w:w="4353"/>
        <w:gridCol w:w="3585"/>
      </w:tblGrid>
      <w:tr w:rsidR="002A75FE" w:rsidRPr="0083570B" w14:paraId="77296CE4" w14:textId="1223AA97" w:rsidTr="006D3724">
        <w:tc>
          <w:tcPr>
            <w:tcW w:w="2410" w:type="dxa"/>
            <w:shd w:val="clear" w:color="auto" w:fill="2E74B5" w:themeFill="accent5" w:themeFillShade="BF"/>
          </w:tcPr>
          <w:p w14:paraId="6588BE4A" w14:textId="7E371E68" w:rsidR="002A75FE" w:rsidRPr="006D3724" w:rsidRDefault="002A75FE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D37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Infrastructure</w:t>
            </w:r>
          </w:p>
        </w:tc>
        <w:tc>
          <w:tcPr>
            <w:tcW w:w="4353" w:type="dxa"/>
            <w:shd w:val="clear" w:color="auto" w:fill="2E74B5" w:themeFill="accent5" w:themeFillShade="BF"/>
          </w:tcPr>
          <w:p w14:paraId="6FC1C181" w14:textId="24EC5CA1" w:rsidR="002A75FE" w:rsidRPr="006D3724" w:rsidRDefault="002A75FE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D37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3585" w:type="dxa"/>
            <w:shd w:val="clear" w:color="auto" w:fill="2E74B5" w:themeFill="accent5" w:themeFillShade="BF"/>
          </w:tcPr>
          <w:p w14:paraId="37B32495" w14:textId="7305DB91" w:rsidR="002A75FE" w:rsidRPr="006D3724" w:rsidRDefault="002A75FE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D37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</w:tr>
      <w:tr w:rsidR="002A75FE" w:rsidRPr="0083570B" w14:paraId="467D4517" w14:textId="7B3C3441" w:rsidTr="006D3724">
        <w:tc>
          <w:tcPr>
            <w:tcW w:w="2410" w:type="dxa"/>
            <w:vMerge w:val="restart"/>
            <w:vAlign w:val="center"/>
          </w:tcPr>
          <w:p w14:paraId="5A622837" w14:textId="77777777" w:rsidR="002A75FE" w:rsidRPr="0083570B" w:rsidRDefault="002A75FE" w:rsidP="000746C3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 xml:space="preserve">Building safety features </w:t>
            </w:r>
          </w:p>
          <w:p w14:paraId="5AA803A6" w14:textId="77777777" w:rsidR="002A75FE" w:rsidRPr="0083570B" w:rsidRDefault="002A75FE" w:rsidP="000746C3">
            <w:pPr>
              <w:rPr>
                <w:rFonts w:cstheme="minorHAnsi"/>
                <w:sz w:val="24"/>
                <w:szCs w:val="24"/>
              </w:rPr>
            </w:pPr>
          </w:p>
          <w:p w14:paraId="382E205B" w14:textId="02ADA538" w:rsidR="002A75FE" w:rsidRPr="0083570B" w:rsidRDefault="002A75FE" w:rsidP="000746C3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Essential Safety measures (ESM)</w:t>
            </w:r>
          </w:p>
        </w:tc>
        <w:tc>
          <w:tcPr>
            <w:tcW w:w="4353" w:type="dxa"/>
          </w:tcPr>
          <w:p w14:paraId="0491A50D" w14:textId="77777777" w:rsidR="002A75FE" w:rsidRPr="0083570B" w:rsidRDefault="002A75FE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 xml:space="preserve">Occupancy permit </w:t>
            </w:r>
          </w:p>
          <w:p w14:paraId="52FA75AF" w14:textId="588B4AFF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701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Sprinkler system </w:t>
            </w:r>
          </w:p>
          <w:p w14:paraId="41E49735" w14:textId="10B1D6AB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8873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Stair pressurisation </w:t>
            </w:r>
          </w:p>
          <w:p w14:paraId="1581D470" w14:textId="167B26CF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9584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Water tank</w:t>
            </w:r>
          </w:p>
          <w:p w14:paraId="6C8BEF89" w14:textId="60BC03C4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866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Special </w:t>
            </w:r>
          </w:p>
        </w:tc>
        <w:tc>
          <w:tcPr>
            <w:tcW w:w="3585" w:type="dxa"/>
          </w:tcPr>
          <w:p w14:paraId="4F713EA6" w14:textId="77777777" w:rsidR="002A75FE" w:rsidRPr="0083570B" w:rsidRDefault="002A75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0C3B22D9" w14:textId="77777777" w:rsidTr="006D3724">
        <w:tc>
          <w:tcPr>
            <w:tcW w:w="2410" w:type="dxa"/>
            <w:vMerge/>
            <w:vAlign w:val="center"/>
          </w:tcPr>
          <w:p w14:paraId="06FB1A6E" w14:textId="77777777" w:rsidR="002A75FE" w:rsidRPr="0083570B" w:rsidRDefault="002A75FE" w:rsidP="000746C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226408B3" w14:textId="77777777" w:rsidR="002A75FE" w:rsidRPr="0083570B" w:rsidRDefault="002A75FE" w:rsidP="000B3818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Fire Indicator Panel</w:t>
            </w:r>
          </w:p>
          <w:p w14:paraId="4ED98CB3" w14:textId="255DBF63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4693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Monitored and connects to fire brigade</w:t>
            </w:r>
          </w:p>
          <w:p w14:paraId="6B2718C8" w14:textId="1F551887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008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Not monitored</w:t>
            </w:r>
          </w:p>
          <w:p w14:paraId="60D6896A" w14:textId="77777777" w:rsidR="002A75FE" w:rsidRPr="0083570B" w:rsidRDefault="002A75FE" w:rsidP="000B3818">
            <w:pPr>
              <w:rPr>
                <w:rFonts w:cstheme="minorHAnsi"/>
                <w:sz w:val="24"/>
                <w:szCs w:val="24"/>
              </w:rPr>
            </w:pPr>
          </w:p>
          <w:p w14:paraId="65C6A4B9" w14:textId="4E6DAEC5" w:rsidR="002A75FE" w:rsidRPr="0083570B" w:rsidRDefault="002A75FE" w:rsidP="000B3818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 xml:space="preserve">Connection type </w:t>
            </w:r>
          </w:p>
          <w:p w14:paraId="5FD0C0F8" w14:textId="7579E130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7961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Radio </w:t>
            </w:r>
          </w:p>
          <w:p w14:paraId="2556093C" w14:textId="496FF865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2917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Data (mobile) </w:t>
            </w:r>
          </w:p>
          <w:p w14:paraId="4C39E5BE" w14:textId="718494E9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0300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NBN</w:t>
            </w:r>
          </w:p>
          <w:p w14:paraId="507FBDAE" w14:textId="6547E781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8627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33C2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Back up battery _______________hrs</w:t>
            </w:r>
          </w:p>
          <w:p w14:paraId="5F337506" w14:textId="77777777" w:rsidR="002A75FE" w:rsidRPr="0083570B" w:rsidRDefault="002A75FE" w:rsidP="000B3818">
            <w:pPr>
              <w:rPr>
                <w:rFonts w:cstheme="minorHAnsi"/>
                <w:sz w:val="24"/>
                <w:szCs w:val="24"/>
              </w:rPr>
            </w:pPr>
          </w:p>
          <w:p w14:paraId="7BDBB59B" w14:textId="021A8592" w:rsidR="002A75FE" w:rsidRPr="0083570B" w:rsidRDefault="002A75FE" w:rsidP="000B3818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Emergency warning system</w:t>
            </w:r>
          </w:p>
          <w:p w14:paraId="62C2901A" w14:textId="39D78630" w:rsidR="002A75FE" w:rsidRPr="0083570B" w:rsidRDefault="005B4AB3" w:rsidP="000B3818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3571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Alarm signal </w:t>
            </w:r>
          </w:p>
          <w:p w14:paraId="5D1F185A" w14:textId="3BA7EE6B" w:rsidR="002A75FE" w:rsidRPr="0083570B" w:rsidRDefault="005B4AB3" w:rsidP="002A75F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850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Voice instructions</w:t>
            </w:r>
          </w:p>
          <w:p w14:paraId="47522AD4" w14:textId="2A73869F" w:rsidR="002A75FE" w:rsidRPr="0083570B" w:rsidRDefault="005B4AB3" w:rsidP="002A75F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6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Strobe light </w:t>
            </w:r>
          </w:p>
          <w:p w14:paraId="42EE341E" w14:textId="77777777" w:rsidR="002A75FE" w:rsidRPr="0083570B" w:rsidRDefault="002A75FE" w:rsidP="002A75FE">
            <w:pPr>
              <w:rPr>
                <w:rFonts w:cstheme="minorHAnsi"/>
                <w:sz w:val="24"/>
                <w:szCs w:val="24"/>
              </w:rPr>
            </w:pPr>
          </w:p>
          <w:p w14:paraId="2C54DF15" w14:textId="0581863E" w:rsidR="002A75FE" w:rsidRPr="0083570B" w:rsidRDefault="005B4AB3" w:rsidP="002A75F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80111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Smoke doors (powered</w:t>
            </w:r>
            <w:r w:rsidR="00CD6ABE" w:rsidRPr="0083570B">
              <w:rPr>
                <w:rFonts w:cstheme="minorHAnsi"/>
                <w:sz w:val="24"/>
                <w:szCs w:val="24"/>
              </w:rPr>
              <w:t>)</w:t>
            </w:r>
            <w:r w:rsidR="002A75FE" w:rsidRPr="0083570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B458B6" w14:textId="47436022" w:rsidR="002A75FE" w:rsidRPr="0083570B" w:rsidRDefault="002A75FE" w:rsidP="002A75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5" w:type="dxa"/>
          </w:tcPr>
          <w:p w14:paraId="14BC05E7" w14:textId="77777777" w:rsidR="002A75FE" w:rsidRPr="0083570B" w:rsidRDefault="002A75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505E561E" w14:textId="7157F478" w:rsidTr="006D3724">
        <w:tc>
          <w:tcPr>
            <w:tcW w:w="2410" w:type="dxa"/>
            <w:vMerge/>
          </w:tcPr>
          <w:p w14:paraId="42EEC315" w14:textId="77777777" w:rsidR="002A75FE" w:rsidRPr="0083570B" w:rsidRDefault="002A75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5E7FD8B5" w14:textId="4457AFE2" w:rsidR="002A75FE" w:rsidRPr="0083570B" w:rsidRDefault="002A75FE" w:rsidP="009E2421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External cladding type</w:t>
            </w:r>
          </w:p>
          <w:p w14:paraId="6083A83A" w14:textId="4E801EC8" w:rsidR="002A75FE" w:rsidRPr="0083570B" w:rsidRDefault="005B4AB3" w:rsidP="003E5F1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4830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Aluminium clad</w:t>
            </w:r>
          </w:p>
          <w:p w14:paraId="12505670" w14:textId="652A48F6" w:rsidR="002A75FE" w:rsidRPr="0083570B" w:rsidRDefault="005B4AB3" w:rsidP="003E5F1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38401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EPNS</w:t>
            </w:r>
          </w:p>
          <w:p w14:paraId="228C705E" w14:textId="6408E9A9" w:rsidR="002A75FE" w:rsidRPr="0083570B" w:rsidRDefault="005B4AB3" w:rsidP="002A75F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0280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Wood</w:t>
            </w:r>
          </w:p>
        </w:tc>
        <w:tc>
          <w:tcPr>
            <w:tcW w:w="3585" w:type="dxa"/>
          </w:tcPr>
          <w:p w14:paraId="00BF925B" w14:textId="77777777" w:rsidR="002A75FE" w:rsidRPr="0083570B" w:rsidRDefault="002A75F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4D002903" w14:textId="77777777" w:rsidTr="006D3724">
        <w:tc>
          <w:tcPr>
            <w:tcW w:w="2410" w:type="dxa"/>
            <w:vMerge/>
          </w:tcPr>
          <w:p w14:paraId="4FA5859E" w14:textId="77777777" w:rsidR="002A75FE" w:rsidRPr="0083570B" w:rsidRDefault="002A75F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7848F575" w14:textId="3F9EDF3A" w:rsidR="002A75FE" w:rsidRPr="0083570B" w:rsidRDefault="002A75FE" w:rsidP="009E2421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 xml:space="preserve">Signage </w:t>
            </w:r>
          </w:p>
          <w:p w14:paraId="0CEF62F7" w14:textId="61B5AC3A" w:rsidR="002A75FE" w:rsidRPr="0083570B" w:rsidRDefault="005B4AB3" w:rsidP="009E242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62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Assembly point signage </w:t>
            </w:r>
          </w:p>
          <w:p w14:paraId="5DE1276C" w14:textId="38958030" w:rsidR="002A75FE" w:rsidRPr="0083570B" w:rsidRDefault="005B4AB3" w:rsidP="009E242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4005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Evacuation drawing on each level</w:t>
            </w:r>
          </w:p>
        </w:tc>
        <w:tc>
          <w:tcPr>
            <w:tcW w:w="3585" w:type="dxa"/>
          </w:tcPr>
          <w:p w14:paraId="21B2374C" w14:textId="77777777" w:rsidR="002A75FE" w:rsidRPr="0083570B" w:rsidRDefault="002A75F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3BE3399" w14:textId="77777777" w:rsidR="00AF6240" w:rsidRDefault="00AF6240">
      <w:r>
        <w:br w:type="page"/>
      </w: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410"/>
        <w:gridCol w:w="4353"/>
        <w:gridCol w:w="3585"/>
      </w:tblGrid>
      <w:tr w:rsidR="00AF6240" w:rsidRPr="0083570B" w14:paraId="78CE0EB7" w14:textId="77777777" w:rsidTr="009F6DE7">
        <w:tc>
          <w:tcPr>
            <w:tcW w:w="2410" w:type="dxa"/>
            <w:shd w:val="clear" w:color="auto" w:fill="2E74B5" w:themeFill="accent5" w:themeFillShade="BF"/>
          </w:tcPr>
          <w:p w14:paraId="1FA9EB1F" w14:textId="14177A5E" w:rsidR="00AF6240" w:rsidRPr="006D3724" w:rsidRDefault="00AF6240" w:rsidP="009F6DE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D37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Infrastructure</w:t>
            </w:r>
          </w:p>
        </w:tc>
        <w:tc>
          <w:tcPr>
            <w:tcW w:w="4353" w:type="dxa"/>
            <w:shd w:val="clear" w:color="auto" w:fill="2E74B5" w:themeFill="accent5" w:themeFillShade="BF"/>
          </w:tcPr>
          <w:p w14:paraId="54ADCF6A" w14:textId="77777777" w:rsidR="00AF6240" w:rsidRPr="006D3724" w:rsidRDefault="00AF6240" w:rsidP="009F6DE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D37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3585" w:type="dxa"/>
            <w:shd w:val="clear" w:color="auto" w:fill="2E74B5" w:themeFill="accent5" w:themeFillShade="BF"/>
          </w:tcPr>
          <w:p w14:paraId="2AFAF677" w14:textId="77777777" w:rsidR="00AF6240" w:rsidRPr="006D3724" w:rsidRDefault="00AF6240" w:rsidP="009F6DE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D37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</w:tr>
      <w:tr w:rsidR="002A75FE" w:rsidRPr="0083570B" w14:paraId="2434436A" w14:textId="304F37DE" w:rsidTr="006D3724">
        <w:tc>
          <w:tcPr>
            <w:tcW w:w="2410" w:type="dxa"/>
            <w:vMerge w:val="restart"/>
            <w:vAlign w:val="center"/>
          </w:tcPr>
          <w:p w14:paraId="796CAA1B" w14:textId="345BBA3E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 xml:space="preserve">Utilities – external supply or discharge. Failure externally triggers internal emergency. </w:t>
            </w:r>
          </w:p>
          <w:p w14:paraId="5C280E4A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</w:p>
          <w:p w14:paraId="0B4370ED" w14:textId="31300266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 xml:space="preserve">Regulated by water, gas, electricity and telecommunications authorities </w:t>
            </w:r>
          </w:p>
        </w:tc>
        <w:tc>
          <w:tcPr>
            <w:tcW w:w="4353" w:type="dxa"/>
          </w:tcPr>
          <w:p w14:paraId="541AD398" w14:textId="01DF69D4" w:rsidR="002A75FE" w:rsidRPr="0083570B" w:rsidRDefault="005B4AB3" w:rsidP="00C9500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9104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Electricity main meter</w:t>
            </w:r>
          </w:p>
        </w:tc>
        <w:tc>
          <w:tcPr>
            <w:tcW w:w="3585" w:type="dxa"/>
          </w:tcPr>
          <w:p w14:paraId="068F938A" w14:textId="77777777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0E6D0312" w14:textId="00FB6237" w:rsidTr="006D3724">
        <w:tc>
          <w:tcPr>
            <w:tcW w:w="2410" w:type="dxa"/>
            <w:vMerge/>
          </w:tcPr>
          <w:p w14:paraId="040B0125" w14:textId="695323F0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2F5FEF53" w14:textId="24DEBBC1" w:rsidR="002A75FE" w:rsidRPr="0083570B" w:rsidRDefault="005B4AB3" w:rsidP="00C9500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3891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Gas meter(s)</w:t>
            </w:r>
          </w:p>
        </w:tc>
        <w:tc>
          <w:tcPr>
            <w:tcW w:w="3585" w:type="dxa"/>
          </w:tcPr>
          <w:p w14:paraId="3F394B58" w14:textId="77777777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47701664" w14:textId="167D9342" w:rsidTr="006D3724">
        <w:tc>
          <w:tcPr>
            <w:tcW w:w="2410" w:type="dxa"/>
            <w:vMerge/>
          </w:tcPr>
          <w:p w14:paraId="071B7AB2" w14:textId="3596A70C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6D27E4B3" w14:textId="77777777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Telecommunications</w:t>
            </w:r>
          </w:p>
          <w:p w14:paraId="352AD668" w14:textId="57D23C64" w:rsidR="002A75FE" w:rsidRPr="0083570B" w:rsidRDefault="002A75FE" w:rsidP="002A75FE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3570B">
              <w:rPr>
                <w:rFonts w:cstheme="minorHAnsi"/>
                <w:sz w:val="24"/>
                <w:szCs w:val="24"/>
              </w:rPr>
              <w:t xml:space="preserve"> Mobile data connections</w:t>
            </w:r>
          </w:p>
        </w:tc>
        <w:tc>
          <w:tcPr>
            <w:tcW w:w="3585" w:type="dxa"/>
          </w:tcPr>
          <w:p w14:paraId="339A5E2B" w14:textId="77777777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79DFBA1D" w14:textId="6377D8C4" w:rsidTr="006D3724">
        <w:tc>
          <w:tcPr>
            <w:tcW w:w="2410" w:type="dxa"/>
            <w:vMerge/>
          </w:tcPr>
          <w:p w14:paraId="3217E687" w14:textId="6F9350AC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7B74A8DD" w14:textId="77777777" w:rsidR="002A75FE" w:rsidRPr="0083570B" w:rsidRDefault="005B4AB3" w:rsidP="00CA156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58473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Potable Water main meter</w:t>
            </w:r>
            <w:r w:rsidR="002A75FE" w:rsidRPr="0083570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7538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Mains pressure</w:t>
            </w:r>
          </w:p>
          <w:p w14:paraId="6EA638D8" w14:textId="72663342" w:rsidR="002A75FE" w:rsidRPr="0083570B" w:rsidRDefault="005B4AB3" w:rsidP="00CA156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96310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Pressure boosted system</w:t>
            </w:r>
          </w:p>
        </w:tc>
        <w:tc>
          <w:tcPr>
            <w:tcW w:w="3585" w:type="dxa"/>
          </w:tcPr>
          <w:p w14:paraId="6BC58E92" w14:textId="77777777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10711231" w14:textId="6AADC900" w:rsidTr="006D3724">
        <w:tc>
          <w:tcPr>
            <w:tcW w:w="2410" w:type="dxa"/>
            <w:vMerge/>
          </w:tcPr>
          <w:p w14:paraId="16F3F049" w14:textId="77777777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2405E00D" w14:textId="2926FF41" w:rsidR="002A75FE" w:rsidRPr="0083570B" w:rsidRDefault="005B4AB3" w:rsidP="00C95003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1647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Recycle water main meter</w:t>
            </w:r>
          </w:p>
        </w:tc>
        <w:tc>
          <w:tcPr>
            <w:tcW w:w="3585" w:type="dxa"/>
          </w:tcPr>
          <w:p w14:paraId="0D3A215C" w14:textId="77777777" w:rsidR="002A75FE" w:rsidRPr="0083570B" w:rsidRDefault="002A75FE" w:rsidP="00C9500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47D61CF3" w14:textId="2AC71D3B" w:rsidTr="006D3724">
        <w:tc>
          <w:tcPr>
            <w:tcW w:w="2410" w:type="dxa"/>
            <w:vMerge/>
          </w:tcPr>
          <w:p w14:paraId="1E47FCE2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18EAF5A0" w14:textId="77777777" w:rsidR="002A75FE" w:rsidRPr="0083570B" w:rsidRDefault="002A75FE" w:rsidP="00CA1569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Sewer discharge pump</w:t>
            </w:r>
          </w:p>
          <w:p w14:paraId="31311C31" w14:textId="0F7C7B0A" w:rsidR="002A75FE" w:rsidRPr="0083570B" w:rsidRDefault="005B4AB3" w:rsidP="00CA156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9749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Above ground</w:t>
            </w:r>
          </w:p>
          <w:p w14:paraId="586E9709" w14:textId="01742DE0" w:rsidR="002A75FE" w:rsidRPr="0083570B" w:rsidRDefault="005B4AB3" w:rsidP="00AC647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051843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Submersible</w:t>
            </w:r>
          </w:p>
        </w:tc>
        <w:tc>
          <w:tcPr>
            <w:tcW w:w="3585" w:type="dxa"/>
          </w:tcPr>
          <w:p w14:paraId="25A50C50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318A502D" w14:textId="7018811F" w:rsidTr="006D3724">
        <w:tc>
          <w:tcPr>
            <w:tcW w:w="2410" w:type="dxa"/>
            <w:vMerge/>
          </w:tcPr>
          <w:p w14:paraId="0F022547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0CF3C610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Stormwater discharge pump</w:t>
            </w:r>
          </w:p>
          <w:p w14:paraId="7F021D2A" w14:textId="55D331EB" w:rsidR="002A75FE" w:rsidRPr="0083570B" w:rsidRDefault="005B4AB3" w:rsidP="00CA156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4622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Above ground</w:t>
            </w:r>
          </w:p>
          <w:p w14:paraId="61C6B8E2" w14:textId="6CC33C47" w:rsidR="002A75FE" w:rsidRPr="0083570B" w:rsidRDefault="005B4AB3" w:rsidP="00AC6472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1830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Submersible</w:t>
            </w:r>
          </w:p>
        </w:tc>
        <w:tc>
          <w:tcPr>
            <w:tcW w:w="3585" w:type="dxa"/>
          </w:tcPr>
          <w:p w14:paraId="1FAFACF1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3FC1125D" w14:textId="77777777" w:rsidTr="006D3724">
        <w:tc>
          <w:tcPr>
            <w:tcW w:w="2410" w:type="dxa"/>
            <w:vMerge/>
          </w:tcPr>
          <w:p w14:paraId="637A5DD6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492433F9" w14:textId="46BDCB62" w:rsidR="002A75FE" w:rsidRPr="0083570B" w:rsidRDefault="002A75FE" w:rsidP="00507B99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Lift sump pump</w:t>
            </w:r>
          </w:p>
          <w:p w14:paraId="0CEAB39F" w14:textId="343FD94C" w:rsidR="002A75FE" w:rsidRPr="0083570B" w:rsidRDefault="005B4AB3" w:rsidP="00507B9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5496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Above ground</w:t>
            </w:r>
          </w:p>
          <w:p w14:paraId="7E0C1C04" w14:textId="45FB7F3D" w:rsidR="002A75FE" w:rsidRPr="0083570B" w:rsidRDefault="005B4AB3" w:rsidP="00507B9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94890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Submersible</w:t>
            </w:r>
          </w:p>
        </w:tc>
        <w:tc>
          <w:tcPr>
            <w:tcW w:w="3585" w:type="dxa"/>
          </w:tcPr>
          <w:p w14:paraId="319BC428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A75FE" w:rsidRPr="0083570B" w14:paraId="01FEA511" w14:textId="09003D42" w:rsidTr="006D3724">
        <w:tc>
          <w:tcPr>
            <w:tcW w:w="2410" w:type="dxa"/>
            <w:vMerge/>
          </w:tcPr>
          <w:p w14:paraId="4D7F628E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0C864D14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Waste disposal</w:t>
            </w:r>
          </w:p>
          <w:p w14:paraId="535555EE" w14:textId="7D742711" w:rsidR="002A75FE" w:rsidRPr="0083570B" w:rsidRDefault="005B4AB3" w:rsidP="00507B9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1940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Refrigerated</w:t>
            </w:r>
          </w:p>
          <w:p w14:paraId="16A6D243" w14:textId="2451379C" w:rsidR="002A75FE" w:rsidRPr="0083570B" w:rsidRDefault="005B4AB3" w:rsidP="00507B9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6036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Internal Room</w:t>
            </w:r>
          </w:p>
          <w:p w14:paraId="685B66E0" w14:textId="7471BAB2" w:rsidR="002A75FE" w:rsidRPr="0083570B" w:rsidRDefault="005B4AB3" w:rsidP="00507B9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7439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Chutes</w:t>
            </w:r>
          </w:p>
          <w:p w14:paraId="0B2006C1" w14:textId="75E08BBB" w:rsidR="002A75FE" w:rsidRPr="0083570B" w:rsidRDefault="005B4AB3" w:rsidP="00507B9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537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75FE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2A75FE" w:rsidRPr="0083570B">
              <w:rPr>
                <w:rFonts w:cstheme="minorHAnsi"/>
                <w:sz w:val="24"/>
                <w:szCs w:val="24"/>
              </w:rPr>
              <w:t xml:space="preserve"> External room</w:t>
            </w:r>
          </w:p>
        </w:tc>
        <w:tc>
          <w:tcPr>
            <w:tcW w:w="3585" w:type="dxa"/>
          </w:tcPr>
          <w:p w14:paraId="66AFD155" w14:textId="77777777" w:rsidR="002A75FE" w:rsidRPr="0083570B" w:rsidRDefault="002A75FE" w:rsidP="00AC64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62D3E0E9" w14:textId="23EBFE2B" w:rsidTr="006D3724">
        <w:tc>
          <w:tcPr>
            <w:tcW w:w="2410" w:type="dxa"/>
            <w:vMerge w:val="restart"/>
            <w:vAlign w:val="center"/>
          </w:tcPr>
          <w:p w14:paraId="5E5466D8" w14:textId="469F2B46" w:rsidR="00835ABA" w:rsidRPr="0083570B" w:rsidRDefault="00835ABA" w:rsidP="0052642E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Utilities – internal supply or discharge</w:t>
            </w:r>
          </w:p>
        </w:tc>
        <w:tc>
          <w:tcPr>
            <w:tcW w:w="4353" w:type="dxa"/>
          </w:tcPr>
          <w:p w14:paraId="4BB63DF8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 xml:space="preserve">Fixed Generator </w:t>
            </w:r>
          </w:p>
          <w:p w14:paraId="1D2DC4A7" w14:textId="010415F3" w:rsidR="00835ABA" w:rsidRPr="0083570B" w:rsidRDefault="005B4AB3" w:rsidP="00500650">
            <w:pPr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82832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Fuel source ___________</w:t>
            </w:r>
          </w:p>
          <w:p w14:paraId="2A4877CC" w14:textId="5BF020B3" w:rsidR="00835ABA" w:rsidRPr="0083570B" w:rsidRDefault="005B4AB3" w:rsidP="00500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5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Run time __________</w:t>
            </w:r>
          </w:p>
        </w:tc>
        <w:tc>
          <w:tcPr>
            <w:tcW w:w="3585" w:type="dxa"/>
          </w:tcPr>
          <w:p w14:paraId="3928871B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5AD43054" w14:textId="08824A14" w:rsidTr="006D3724">
        <w:tc>
          <w:tcPr>
            <w:tcW w:w="2410" w:type="dxa"/>
            <w:vMerge/>
          </w:tcPr>
          <w:p w14:paraId="01F3D1E0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4ADBB3C2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Portable generator</w:t>
            </w:r>
          </w:p>
          <w:p w14:paraId="1452A3DF" w14:textId="36840016" w:rsidR="00835ABA" w:rsidRPr="0083570B" w:rsidRDefault="005B4AB3" w:rsidP="003B467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6829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Fuel source ___________</w:t>
            </w:r>
          </w:p>
          <w:p w14:paraId="501B5D87" w14:textId="4D43CA38" w:rsidR="00835ABA" w:rsidRPr="0083570B" w:rsidRDefault="005B4AB3" w:rsidP="003B4671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05946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 Run time __________</w:t>
            </w:r>
          </w:p>
        </w:tc>
        <w:tc>
          <w:tcPr>
            <w:tcW w:w="3585" w:type="dxa"/>
          </w:tcPr>
          <w:p w14:paraId="44DFDAA8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445B9985" w14:textId="14E14CD8" w:rsidTr="006D3724">
        <w:tc>
          <w:tcPr>
            <w:tcW w:w="2410" w:type="dxa"/>
            <w:vMerge/>
          </w:tcPr>
          <w:p w14:paraId="56A0AB1F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42DBA3E6" w14:textId="2AE6C958" w:rsidR="00835ABA" w:rsidRPr="0083570B" w:rsidRDefault="005B4AB3" w:rsidP="00500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03646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Plug conversion for generator</w:t>
            </w:r>
          </w:p>
        </w:tc>
        <w:tc>
          <w:tcPr>
            <w:tcW w:w="3585" w:type="dxa"/>
          </w:tcPr>
          <w:p w14:paraId="7F2B8A0A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42B1CAFF" w14:textId="77777777" w:rsidTr="006D3724">
        <w:tc>
          <w:tcPr>
            <w:tcW w:w="2410" w:type="dxa"/>
            <w:vMerge/>
          </w:tcPr>
          <w:p w14:paraId="00CED3EA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1EC4A862" w14:textId="44503410" w:rsidR="00835ABA" w:rsidRPr="0083570B" w:rsidRDefault="005B4AB3" w:rsidP="00500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4369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UPS</w:t>
            </w:r>
          </w:p>
          <w:p w14:paraId="50BCC840" w14:textId="2BF02F99" w:rsidR="00835ABA" w:rsidRPr="0083570B" w:rsidRDefault="005B4AB3" w:rsidP="00500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1731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Run time __________</w:t>
            </w:r>
          </w:p>
        </w:tc>
        <w:tc>
          <w:tcPr>
            <w:tcW w:w="3585" w:type="dxa"/>
          </w:tcPr>
          <w:p w14:paraId="755B17ED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6557C165" w14:textId="04F01296" w:rsidTr="006D3724">
        <w:tc>
          <w:tcPr>
            <w:tcW w:w="2410" w:type="dxa"/>
            <w:vMerge/>
          </w:tcPr>
          <w:p w14:paraId="6226ED81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6199837F" w14:textId="13F23E7C" w:rsidR="00835ABA" w:rsidRPr="0083570B" w:rsidRDefault="005B4AB3" w:rsidP="00500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2003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Solar battery storage </w:t>
            </w:r>
          </w:p>
        </w:tc>
        <w:tc>
          <w:tcPr>
            <w:tcW w:w="3585" w:type="dxa"/>
          </w:tcPr>
          <w:p w14:paraId="59567873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5173CB65" w14:textId="7407E7A5" w:rsidTr="006D3724">
        <w:tc>
          <w:tcPr>
            <w:tcW w:w="2410" w:type="dxa"/>
            <w:vMerge/>
          </w:tcPr>
          <w:p w14:paraId="4A2A0157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47CCA8A3" w14:textId="1C639B44" w:rsidR="00835ABA" w:rsidRPr="0083570B" w:rsidRDefault="005B4AB3" w:rsidP="00500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63317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Solar PV</w:t>
            </w:r>
          </w:p>
        </w:tc>
        <w:tc>
          <w:tcPr>
            <w:tcW w:w="3585" w:type="dxa"/>
          </w:tcPr>
          <w:p w14:paraId="116E59B2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1F640D40" w14:textId="283D2F1F" w:rsidTr="006D3724">
        <w:tc>
          <w:tcPr>
            <w:tcW w:w="2410" w:type="dxa"/>
            <w:vMerge/>
          </w:tcPr>
          <w:p w14:paraId="7F9F966A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0F6C93D7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Hot water</w:t>
            </w:r>
          </w:p>
          <w:p w14:paraId="53705AE6" w14:textId="3CF0EAC3" w:rsidR="00835ABA" w:rsidRPr="0083570B" w:rsidRDefault="005B4AB3" w:rsidP="00500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41613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Common supply</w:t>
            </w:r>
          </w:p>
          <w:p w14:paraId="2BD013CD" w14:textId="65C29185" w:rsidR="00835ABA" w:rsidRPr="0083570B" w:rsidRDefault="005B4AB3" w:rsidP="0050065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07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Private supply</w:t>
            </w:r>
          </w:p>
        </w:tc>
        <w:tc>
          <w:tcPr>
            <w:tcW w:w="3585" w:type="dxa"/>
          </w:tcPr>
          <w:p w14:paraId="68946142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3FE33141" w14:textId="016EB8BB" w:rsidTr="006D3724">
        <w:tc>
          <w:tcPr>
            <w:tcW w:w="2410" w:type="dxa"/>
            <w:vMerge/>
          </w:tcPr>
          <w:p w14:paraId="7674AF37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7FF00FBD" w14:textId="77777777" w:rsidR="00835ABA" w:rsidRPr="0083570B" w:rsidRDefault="00835ABA" w:rsidP="00EF6A9E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Hot water common fuel source</w:t>
            </w:r>
          </w:p>
          <w:p w14:paraId="2DCA6943" w14:textId="1FB117C1" w:rsidR="00835ABA" w:rsidRPr="0083570B" w:rsidRDefault="005B4AB3" w:rsidP="00EF6A9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6547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Gas </w:t>
            </w:r>
          </w:p>
          <w:p w14:paraId="14D6C52B" w14:textId="4B4A8608" w:rsidR="00835ABA" w:rsidRPr="0083570B" w:rsidRDefault="005B4AB3" w:rsidP="00EF6A9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7105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Electric </w:t>
            </w:r>
          </w:p>
          <w:p w14:paraId="5E7C7D18" w14:textId="3291E099" w:rsidR="00835ABA" w:rsidRPr="0083570B" w:rsidRDefault="005B4AB3" w:rsidP="00EF6A9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63220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Solar </w:t>
            </w:r>
          </w:p>
          <w:p w14:paraId="50B30B1D" w14:textId="342E25BC" w:rsidR="00835ABA" w:rsidRPr="0083570B" w:rsidRDefault="005B4AB3" w:rsidP="00EF6A9E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6223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Hybrid</w:t>
            </w:r>
          </w:p>
        </w:tc>
        <w:tc>
          <w:tcPr>
            <w:tcW w:w="3585" w:type="dxa"/>
          </w:tcPr>
          <w:p w14:paraId="7FBE3AD0" w14:textId="77777777" w:rsidR="00835ABA" w:rsidRPr="0083570B" w:rsidRDefault="00835ABA" w:rsidP="005006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5A6A6ED6" w14:textId="77777777" w:rsidTr="009F6DE7">
        <w:tc>
          <w:tcPr>
            <w:tcW w:w="2410" w:type="dxa"/>
            <w:shd w:val="clear" w:color="auto" w:fill="2E74B5" w:themeFill="accent5" w:themeFillShade="BF"/>
          </w:tcPr>
          <w:p w14:paraId="224E8128" w14:textId="77777777" w:rsidR="00835ABA" w:rsidRPr="006D3724" w:rsidRDefault="00835ABA" w:rsidP="009F6DE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D37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lastRenderedPageBreak/>
              <w:t>Infrastructure</w:t>
            </w:r>
          </w:p>
        </w:tc>
        <w:tc>
          <w:tcPr>
            <w:tcW w:w="4353" w:type="dxa"/>
            <w:shd w:val="clear" w:color="auto" w:fill="2E74B5" w:themeFill="accent5" w:themeFillShade="BF"/>
          </w:tcPr>
          <w:p w14:paraId="38BD9647" w14:textId="77777777" w:rsidR="00835ABA" w:rsidRPr="006D3724" w:rsidRDefault="00835ABA" w:rsidP="009F6DE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D37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Service</w:t>
            </w:r>
          </w:p>
        </w:tc>
        <w:tc>
          <w:tcPr>
            <w:tcW w:w="3585" w:type="dxa"/>
            <w:shd w:val="clear" w:color="auto" w:fill="2E74B5" w:themeFill="accent5" w:themeFillShade="BF"/>
          </w:tcPr>
          <w:p w14:paraId="5C3AE4DA" w14:textId="77777777" w:rsidR="00835ABA" w:rsidRPr="006D3724" w:rsidRDefault="00835ABA" w:rsidP="009F6DE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6D3724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Location</w:t>
            </w:r>
          </w:p>
        </w:tc>
      </w:tr>
      <w:tr w:rsidR="00835ABA" w:rsidRPr="0083570B" w14:paraId="06C979FD" w14:textId="1C69D6C4" w:rsidTr="009F6DE7">
        <w:tc>
          <w:tcPr>
            <w:tcW w:w="2410" w:type="dxa"/>
            <w:vMerge w:val="restart"/>
            <w:vAlign w:val="center"/>
          </w:tcPr>
          <w:p w14:paraId="689A6E14" w14:textId="15E42A6A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Utilities – internal supply or discharge</w:t>
            </w:r>
            <w:r>
              <w:rPr>
                <w:rFonts w:cstheme="minorHAnsi"/>
                <w:sz w:val="24"/>
                <w:szCs w:val="24"/>
              </w:rPr>
              <w:t>, continued</w:t>
            </w:r>
          </w:p>
        </w:tc>
        <w:tc>
          <w:tcPr>
            <w:tcW w:w="4353" w:type="dxa"/>
          </w:tcPr>
          <w:p w14:paraId="7A090AB8" w14:textId="71C8F7A9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HVAC Common system</w:t>
            </w:r>
          </w:p>
          <w:p w14:paraId="12E70860" w14:textId="28C94AE0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069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Fresh air only (fan forced)</w:t>
            </w:r>
          </w:p>
          <w:p w14:paraId="0DE40B9B" w14:textId="2A04F73E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74259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Air conditioning ducted</w:t>
            </w:r>
          </w:p>
          <w:p w14:paraId="3698465B" w14:textId="6456CC86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3470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Air conditioning chilled water</w:t>
            </w:r>
          </w:p>
          <w:p w14:paraId="0669EC54" w14:textId="157CB3AB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6202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Cooling tower</w:t>
            </w:r>
          </w:p>
        </w:tc>
        <w:tc>
          <w:tcPr>
            <w:tcW w:w="3585" w:type="dxa"/>
          </w:tcPr>
          <w:p w14:paraId="289C1474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47ECB45B" w14:textId="48DEBE35" w:rsidTr="006D3724">
        <w:tc>
          <w:tcPr>
            <w:tcW w:w="2410" w:type="dxa"/>
            <w:vMerge/>
          </w:tcPr>
          <w:p w14:paraId="25CF45C1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5930EF84" w14:textId="60336410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70479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Rainwater tank supplying cisterns or irrigation</w:t>
            </w:r>
          </w:p>
        </w:tc>
        <w:tc>
          <w:tcPr>
            <w:tcW w:w="3585" w:type="dxa"/>
          </w:tcPr>
          <w:p w14:paraId="45617C5C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404300B8" w14:textId="572AF730" w:rsidTr="006D3724">
        <w:tc>
          <w:tcPr>
            <w:tcW w:w="2410" w:type="dxa"/>
            <w:vMerge/>
          </w:tcPr>
          <w:p w14:paraId="21E32FAC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739AD78F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Sanitary system</w:t>
            </w:r>
          </w:p>
          <w:p w14:paraId="171A29AD" w14:textId="139A3CA3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77477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Grease trap</w:t>
            </w:r>
          </w:p>
        </w:tc>
        <w:tc>
          <w:tcPr>
            <w:tcW w:w="3585" w:type="dxa"/>
          </w:tcPr>
          <w:p w14:paraId="61BD8FD0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47496FBD" w14:textId="32811D96" w:rsidTr="006D3724">
        <w:tc>
          <w:tcPr>
            <w:tcW w:w="2410" w:type="dxa"/>
            <w:vMerge/>
          </w:tcPr>
          <w:p w14:paraId="6B2092F9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7C9537CD" w14:textId="49B82825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Vertical Transportation</w:t>
            </w:r>
          </w:p>
          <w:p w14:paraId="68DDB26D" w14:textId="3828BB64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1621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Lifts</w:t>
            </w:r>
          </w:p>
          <w:p w14:paraId="55AF5C42" w14:textId="46244EAF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15387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Travelators</w:t>
            </w:r>
          </w:p>
          <w:p w14:paraId="18821DF0" w14:textId="7408B269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1330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Escalators</w:t>
            </w:r>
          </w:p>
          <w:p w14:paraId="23BDD145" w14:textId="012AD40E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1953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Disabled hoists</w:t>
            </w:r>
          </w:p>
          <w:p w14:paraId="08625153" w14:textId="5E1B19C2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6881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Car stackers</w:t>
            </w:r>
          </w:p>
        </w:tc>
        <w:tc>
          <w:tcPr>
            <w:tcW w:w="3585" w:type="dxa"/>
          </w:tcPr>
          <w:p w14:paraId="3ED688C3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3075EE3A" w14:textId="72AF9101" w:rsidTr="006D3724">
        <w:tc>
          <w:tcPr>
            <w:tcW w:w="2410" w:type="dxa"/>
            <w:vMerge/>
          </w:tcPr>
          <w:p w14:paraId="186C27C1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00402416" w14:textId="36C2CFC1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 xml:space="preserve">NBN (or </w:t>
            </w:r>
            <w:proofErr w:type="gramStart"/>
            <w:r w:rsidRPr="0083570B">
              <w:rPr>
                <w:rFonts w:cstheme="minorHAnsi"/>
                <w:sz w:val="24"/>
                <w:szCs w:val="24"/>
              </w:rPr>
              <w:t>other</w:t>
            </w:r>
            <w:proofErr w:type="gramEnd"/>
            <w:r w:rsidRPr="0083570B">
              <w:rPr>
                <w:rFonts w:cstheme="minorHAnsi"/>
                <w:sz w:val="24"/>
                <w:szCs w:val="24"/>
              </w:rPr>
              <w:t xml:space="preserve"> supplier)</w:t>
            </w:r>
          </w:p>
          <w:p w14:paraId="6EA078FA" w14:textId="43629541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Identify services relying on this service to operate.</w:t>
            </w:r>
          </w:p>
          <w:p w14:paraId="45E250E8" w14:textId="78FB0F70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145159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Back up battery _____hrs</w:t>
            </w:r>
          </w:p>
        </w:tc>
        <w:tc>
          <w:tcPr>
            <w:tcW w:w="3585" w:type="dxa"/>
          </w:tcPr>
          <w:p w14:paraId="1646AD60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19EDE6C4" w14:textId="7A35DDC1" w:rsidTr="006D3724">
        <w:tc>
          <w:tcPr>
            <w:tcW w:w="2410" w:type="dxa"/>
            <w:vMerge w:val="restart"/>
          </w:tcPr>
          <w:p w14:paraId="59BF9A1B" w14:textId="6BE659CA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 xml:space="preserve">Security </w:t>
            </w:r>
          </w:p>
        </w:tc>
        <w:tc>
          <w:tcPr>
            <w:tcW w:w="4353" w:type="dxa"/>
          </w:tcPr>
          <w:p w14:paraId="7078A22E" w14:textId="1D4E0E4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Access Controls</w:t>
            </w:r>
          </w:p>
          <w:p w14:paraId="3F795E43" w14:textId="72A28B15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6889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No back up battery, all doors open</w:t>
            </w:r>
          </w:p>
          <w:p w14:paraId="1016668F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83570B">
              <w:rPr>
                <w:rFonts w:cstheme="minorHAnsi"/>
                <w:sz w:val="24"/>
                <w:szCs w:val="24"/>
              </w:rPr>
              <w:t xml:space="preserve"> Back up battery ____hrs</w:t>
            </w:r>
          </w:p>
          <w:p w14:paraId="47570B39" w14:textId="2FCE3DEC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93242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Garage door manual override </w:t>
            </w:r>
          </w:p>
        </w:tc>
        <w:tc>
          <w:tcPr>
            <w:tcW w:w="3585" w:type="dxa"/>
          </w:tcPr>
          <w:p w14:paraId="715661AC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25BAA3D7" w14:textId="5AB97B85" w:rsidTr="006D3724">
        <w:tc>
          <w:tcPr>
            <w:tcW w:w="2410" w:type="dxa"/>
            <w:vMerge/>
          </w:tcPr>
          <w:p w14:paraId="50FF6F03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6749D992" w14:textId="44184595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74376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CCTV</w:t>
            </w:r>
          </w:p>
        </w:tc>
        <w:tc>
          <w:tcPr>
            <w:tcW w:w="3585" w:type="dxa"/>
          </w:tcPr>
          <w:p w14:paraId="172C9E1E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0730F04B" w14:textId="2C614407" w:rsidTr="006D3724">
        <w:tc>
          <w:tcPr>
            <w:tcW w:w="2410" w:type="dxa"/>
            <w:vMerge w:val="restart"/>
            <w:vAlign w:val="center"/>
          </w:tcPr>
          <w:p w14:paraId="49832C8D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Hazardous materials</w:t>
            </w:r>
          </w:p>
          <w:p w14:paraId="095F8292" w14:textId="1C32E055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Spills/transmission</w:t>
            </w:r>
          </w:p>
        </w:tc>
        <w:tc>
          <w:tcPr>
            <w:tcW w:w="4353" w:type="dxa"/>
          </w:tcPr>
          <w:p w14:paraId="73A2A683" w14:textId="54E8602F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632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Cooling tower – legionella </w:t>
            </w:r>
          </w:p>
        </w:tc>
        <w:tc>
          <w:tcPr>
            <w:tcW w:w="3585" w:type="dxa"/>
          </w:tcPr>
          <w:p w14:paraId="41DAEFDE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5429BF76" w14:textId="136577FF" w:rsidTr="006D3724">
        <w:tc>
          <w:tcPr>
            <w:tcW w:w="2410" w:type="dxa"/>
            <w:vMerge/>
          </w:tcPr>
          <w:p w14:paraId="3EDB8D1E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24A27822" w14:textId="58CF697A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7837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Hot water storage – legionella </w:t>
            </w:r>
          </w:p>
        </w:tc>
        <w:tc>
          <w:tcPr>
            <w:tcW w:w="3585" w:type="dxa"/>
          </w:tcPr>
          <w:p w14:paraId="07E76C13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045473F3" w14:textId="5A9DBA70" w:rsidTr="006D3724">
        <w:tc>
          <w:tcPr>
            <w:tcW w:w="2410" w:type="dxa"/>
            <w:vMerge/>
          </w:tcPr>
          <w:p w14:paraId="6FB835C3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7EF7113E" w14:textId="5772BDD6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34404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Swimming pool/spa chemicals stored on site</w:t>
            </w:r>
          </w:p>
        </w:tc>
        <w:tc>
          <w:tcPr>
            <w:tcW w:w="3585" w:type="dxa"/>
          </w:tcPr>
          <w:p w14:paraId="675D60B8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6BB62BB1" w14:textId="6C8927F3" w:rsidTr="006D3724">
        <w:tc>
          <w:tcPr>
            <w:tcW w:w="2410" w:type="dxa"/>
            <w:vMerge/>
          </w:tcPr>
          <w:p w14:paraId="6F84C31D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11617284" w14:textId="6E0991A3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0831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Cleaning chemicals stored on site</w:t>
            </w:r>
          </w:p>
        </w:tc>
        <w:tc>
          <w:tcPr>
            <w:tcW w:w="3585" w:type="dxa"/>
          </w:tcPr>
          <w:p w14:paraId="6272DDDC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071F99F2" w14:textId="77777777" w:rsidTr="006D3724">
        <w:tc>
          <w:tcPr>
            <w:tcW w:w="2410" w:type="dxa"/>
            <w:vMerge/>
          </w:tcPr>
          <w:p w14:paraId="30376818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38DAF974" w14:textId="633F7A7D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487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CO2 build up alarm (basement carparks)</w:t>
            </w:r>
          </w:p>
        </w:tc>
        <w:tc>
          <w:tcPr>
            <w:tcW w:w="3585" w:type="dxa"/>
          </w:tcPr>
          <w:p w14:paraId="43A0B3D4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5ABA" w:rsidRPr="0083570B" w14:paraId="683DB777" w14:textId="7B81D7D2" w:rsidTr="006D3724">
        <w:tc>
          <w:tcPr>
            <w:tcW w:w="2410" w:type="dxa"/>
            <w:vAlign w:val="center"/>
          </w:tcPr>
          <w:p w14:paraId="51BC75A8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Occupiers of the building</w:t>
            </w:r>
          </w:p>
          <w:p w14:paraId="229698F1" w14:textId="4EE59149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  <w:r w:rsidRPr="0083570B">
              <w:rPr>
                <w:rFonts w:cstheme="minorHAnsi"/>
                <w:sz w:val="24"/>
                <w:szCs w:val="24"/>
              </w:rPr>
              <w:t>(communication, hazard, commercial risks)</w:t>
            </w:r>
          </w:p>
        </w:tc>
        <w:tc>
          <w:tcPr>
            <w:tcW w:w="4353" w:type="dxa"/>
          </w:tcPr>
          <w:p w14:paraId="0E90E4AA" w14:textId="3A4127E7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1780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Residential only</w:t>
            </w:r>
            <w:r w:rsidR="00835ABA" w:rsidRPr="0083570B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217B9C80" w14:textId="7D427238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1531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100% owner occupiers</w:t>
            </w:r>
          </w:p>
          <w:p w14:paraId="2C17A2E7" w14:textId="47BF3876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6122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100% tenanted </w:t>
            </w:r>
          </w:p>
          <w:p w14:paraId="40609C79" w14:textId="7916BD09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86158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Mixed ratio________</w:t>
            </w:r>
          </w:p>
          <w:p w14:paraId="544DF739" w14:textId="51321842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57196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Demographic ______age ranges</w:t>
            </w:r>
          </w:p>
          <w:p w14:paraId="4DA3E963" w14:textId="77777777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8797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Languages</w:t>
            </w:r>
          </w:p>
          <w:p w14:paraId="7B6A2A83" w14:textId="3CDE0797" w:rsidR="00835ABA" w:rsidRPr="0083570B" w:rsidRDefault="005B4AB3" w:rsidP="00835ABA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1600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5ABA" w:rsidRPr="0083570B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835ABA" w:rsidRPr="0083570B">
              <w:rPr>
                <w:rFonts w:cstheme="minorHAnsi"/>
                <w:sz w:val="24"/>
                <w:szCs w:val="24"/>
              </w:rPr>
              <w:t xml:space="preserve"> </w:t>
            </w:r>
            <w:r w:rsidR="009F6DE7">
              <w:rPr>
                <w:rFonts w:cstheme="minorHAnsi"/>
                <w:sz w:val="24"/>
                <w:szCs w:val="24"/>
              </w:rPr>
              <w:t>S</w:t>
            </w:r>
            <w:r w:rsidR="009F6DE7" w:rsidRPr="0083570B">
              <w:rPr>
                <w:rFonts w:cstheme="minorHAnsi"/>
                <w:sz w:val="24"/>
                <w:szCs w:val="24"/>
              </w:rPr>
              <w:t>hort-term</w:t>
            </w:r>
            <w:r w:rsidR="00835ABA" w:rsidRPr="0083570B">
              <w:rPr>
                <w:rFonts w:cstheme="minorHAnsi"/>
                <w:sz w:val="24"/>
                <w:szCs w:val="24"/>
              </w:rPr>
              <w:t xml:space="preserve"> letting </w:t>
            </w:r>
          </w:p>
        </w:tc>
        <w:tc>
          <w:tcPr>
            <w:tcW w:w="3585" w:type="dxa"/>
          </w:tcPr>
          <w:p w14:paraId="32EDCF7D" w14:textId="77777777" w:rsidR="00835ABA" w:rsidRPr="0083570B" w:rsidRDefault="00835ABA" w:rsidP="00835AB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F4DBD9" w14:textId="77777777" w:rsidR="00C95003" w:rsidRPr="0083570B" w:rsidRDefault="00C95003">
      <w:pPr>
        <w:rPr>
          <w:rFonts w:cstheme="minorHAnsi"/>
          <w:b/>
          <w:bCs/>
          <w:sz w:val="24"/>
          <w:szCs w:val="24"/>
        </w:rPr>
      </w:pPr>
    </w:p>
    <w:sectPr w:rsidR="00C95003" w:rsidRPr="0083570B" w:rsidSect="00673229">
      <w:headerReference w:type="default" r:id="rId10"/>
      <w:footerReference w:type="default" r:id="rId11"/>
      <w:pgSz w:w="11906" w:h="16838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E50F" w14:textId="77777777" w:rsidR="00673229" w:rsidRDefault="00673229" w:rsidP="00673229">
      <w:pPr>
        <w:spacing w:after="0" w:line="240" w:lineRule="auto"/>
      </w:pPr>
      <w:r>
        <w:separator/>
      </w:r>
    </w:p>
  </w:endnote>
  <w:endnote w:type="continuationSeparator" w:id="0">
    <w:p w14:paraId="2592DB0E" w14:textId="77777777" w:rsidR="00673229" w:rsidRDefault="00673229" w:rsidP="00673229">
      <w:pPr>
        <w:spacing w:after="0" w:line="240" w:lineRule="auto"/>
      </w:pPr>
      <w:r>
        <w:continuationSeparator/>
      </w:r>
    </w:p>
  </w:endnote>
  <w:endnote w:type="continuationNotice" w:id="1">
    <w:p w14:paraId="1BEC2923" w14:textId="77777777" w:rsidR="00E76849" w:rsidRDefault="00E768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GB"/>
      </w:rPr>
      <w:id w:val="1069533459"/>
      <w:docPartObj>
        <w:docPartGallery w:val="Page Numbers (Bottom of Page)"/>
        <w:docPartUnique/>
      </w:docPartObj>
    </w:sdtPr>
    <w:sdtEndPr>
      <w:rPr>
        <w:lang w:val="en-AU"/>
      </w:rPr>
    </w:sdtEndPr>
    <w:sdtContent>
      <w:p w14:paraId="6EEF54D7" w14:textId="77777777" w:rsidR="00C633C2" w:rsidRPr="005C724C" w:rsidRDefault="00C633C2" w:rsidP="00C633C2">
        <w:pPr>
          <w:pStyle w:val="Footer"/>
          <w:tabs>
            <w:tab w:val="clear" w:pos="9026"/>
          </w:tabs>
          <w:ind w:left="-709" w:right="-613"/>
          <w:rPr>
            <w:lang w:val="en-GB"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6E96AD78" wp14:editId="0C8E8FAB">
              <wp:simplePos x="0" y="0"/>
              <wp:positionH relativeFrom="margin">
                <wp:posOffset>3207385</wp:posOffset>
              </wp:positionH>
              <wp:positionV relativeFrom="paragraph">
                <wp:posOffset>11430</wp:posOffset>
              </wp:positionV>
              <wp:extent cx="2838734" cy="647158"/>
              <wp:effectExtent l="0" t="0" r="0" b="635"/>
              <wp:wrapSquare wrapText="bothSides"/>
              <wp:docPr id="672197455" name="Picture 1" descr="A blue bottle with blue tex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A blue bottle with blue text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25401"/>
                      <a:stretch/>
                    </pic:blipFill>
                    <pic:spPr bwMode="auto">
                      <a:xfrm>
                        <a:off x="0" y="0"/>
                        <a:ext cx="2838734" cy="64715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lang w:val="en-GB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CA755C7" w14:textId="77777777" w:rsidR="00C633C2" w:rsidRDefault="00C633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C0B8C" w14:textId="77777777" w:rsidR="00673229" w:rsidRDefault="00673229" w:rsidP="00673229">
      <w:pPr>
        <w:spacing w:after="0" w:line="240" w:lineRule="auto"/>
      </w:pPr>
      <w:r>
        <w:separator/>
      </w:r>
    </w:p>
  </w:footnote>
  <w:footnote w:type="continuationSeparator" w:id="0">
    <w:p w14:paraId="79E97FAB" w14:textId="77777777" w:rsidR="00673229" w:rsidRDefault="00673229" w:rsidP="00673229">
      <w:pPr>
        <w:spacing w:after="0" w:line="240" w:lineRule="auto"/>
      </w:pPr>
      <w:r>
        <w:continuationSeparator/>
      </w:r>
    </w:p>
  </w:footnote>
  <w:footnote w:type="continuationNotice" w:id="1">
    <w:p w14:paraId="3A13056B" w14:textId="77777777" w:rsidR="00E76849" w:rsidRDefault="00E768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883D" w14:textId="77777777" w:rsidR="00673229" w:rsidRDefault="00673229" w:rsidP="00673229">
    <w:pPr>
      <w:pStyle w:val="Header"/>
      <w:tabs>
        <w:tab w:val="clear" w:pos="9026"/>
      </w:tabs>
      <w:ind w:right="-613"/>
      <w:jc w:val="right"/>
    </w:pPr>
    <w:r>
      <w:t>Pilot Ready – June 2024</w:t>
    </w:r>
  </w:p>
  <w:p w14:paraId="483D2B98" w14:textId="56676EDF" w:rsidR="00673229" w:rsidRDefault="00673229" w:rsidP="00673229">
    <w:pPr>
      <w:pStyle w:val="Header"/>
      <w:ind w:left="-709"/>
    </w:pPr>
    <w:r>
      <w:t>Emergency Response Planning -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87270"/>
    <w:multiLevelType w:val="hybridMultilevel"/>
    <w:tmpl w:val="2946E1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97D"/>
    <w:multiLevelType w:val="hybridMultilevel"/>
    <w:tmpl w:val="74F68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E5AAB"/>
    <w:multiLevelType w:val="hybridMultilevel"/>
    <w:tmpl w:val="2668A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F2BD8"/>
    <w:multiLevelType w:val="hybridMultilevel"/>
    <w:tmpl w:val="D26CF4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4819"/>
    <w:multiLevelType w:val="hybridMultilevel"/>
    <w:tmpl w:val="78249D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96D07"/>
    <w:multiLevelType w:val="hybridMultilevel"/>
    <w:tmpl w:val="FE28E9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F04C5"/>
    <w:multiLevelType w:val="hybridMultilevel"/>
    <w:tmpl w:val="A6988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E1A08"/>
    <w:multiLevelType w:val="hybridMultilevel"/>
    <w:tmpl w:val="585A0B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668FA"/>
    <w:multiLevelType w:val="hybridMultilevel"/>
    <w:tmpl w:val="1B4C85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841818">
    <w:abstractNumId w:val="6"/>
  </w:num>
  <w:num w:numId="2" w16cid:durableId="1213006372">
    <w:abstractNumId w:val="3"/>
  </w:num>
  <w:num w:numId="3" w16cid:durableId="1351907914">
    <w:abstractNumId w:val="2"/>
  </w:num>
  <w:num w:numId="4" w16cid:durableId="976451333">
    <w:abstractNumId w:val="5"/>
  </w:num>
  <w:num w:numId="5" w16cid:durableId="426925683">
    <w:abstractNumId w:val="0"/>
  </w:num>
  <w:num w:numId="6" w16cid:durableId="63184146">
    <w:abstractNumId w:val="8"/>
  </w:num>
  <w:num w:numId="7" w16cid:durableId="1526864439">
    <w:abstractNumId w:val="7"/>
  </w:num>
  <w:num w:numId="8" w16cid:durableId="1714423539">
    <w:abstractNumId w:val="4"/>
  </w:num>
  <w:num w:numId="9" w16cid:durableId="1603680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03"/>
    <w:rsid w:val="00007CA3"/>
    <w:rsid w:val="00012FE2"/>
    <w:rsid w:val="0003611A"/>
    <w:rsid w:val="000371DE"/>
    <w:rsid w:val="00037B2B"/>
    <w:rsid w:val="00053D65"/>
    <w:rsid w:val="00053FDB"/>
    <w:rsid w:val="000746C3"/>
    <w:rsid w:val="0009448A"/>
    <w:rsid w:val="000B3818"/>
    <w:rsid w:val="000C0B53"/>
    <w:rsid w:val="000C18B2"/>
    <w:rsid w:val="000F1757"/>
    <w:rsid w:val="00133D90"/>
    <w:rsid w:val="001427B0"/>
    <w:rsid w:val="00147AAC"/>
    <w:rsid w:val="00160796"/>
    <w:rsid w:val="001B17DA"/>
    <w:rsid w:val="001F05F2"/>
    <w:rsid w:val="002030D7"/>
    <w:rsid w:val="00237311"/>
    <w:rsid w:val="0026291B"/>
    <w:rsid w:val="0028343E"/>
    <w:rsid w:val="00285F18"/>
    <w:rsid w:val="0029401A"/>
    <w:rsid w:val="002A75FE"/>
    <w:rsid w:val="002C0590"/>
    <w:rsid w:val="00326390"/>
    <w:rsid w:val="0036463E"/>
    <w:rsid w:val="00367092"/>
    <w:rsid w:val="00393907"/>
    <w:rsid w:val="0039526D"/>
    <w:rsid w:val="003B4671"/>
    <w:rsid w:val="003D0F2D"/>
    <w:rsid w:val="003E5F1E"/>
    <w:rsid w:val="003F3F87"/>
    <w:rsid w:val="0040362D"/>
    <w:rsid w:val="004133B8"/>
    <w:rsid w:val="00430D64"/>
    <w:rsid w:val="00460C6D"/>
    <w:rsid w:val="00486C3A"/>
    <w:rsid w:val="004B0F99"/>
    <w:rsid w:val="004E10DE"/>
    <w:rsid w:val="004F1308"/>
    <w:rsid w:val="00500650"/>
    <w:rsid w:val="00507B99"/>
    <w:rsid w:val="0052642E"/>
    <w:rsid w:val="005270E8"/>
    <w:rsid w:val="005370A5"/>
    <w:rsid w:val="005762F6"/>
    <w:rsid w:val="00581168"/>
    <w:rsid w:val="005A5702"/>
    <w:rsid w:val="005B4AB3"/>
    <w:rsid w:val="006243E4"/>
    <w:rsid w:val="00625FE5"/>
    <w:rsid w:val="00636698"/>
    <w:rsid w:val="00640AE7"/>
    <w:rsid w:val="00673229"/>
    <w:rsid w:val="0067525F"/>
    <w:rsid w:val="0068027F"/>
    <w:rsid w:val="00686275"/>
    <w:rsid w:val="006A4CD7"/>
    <w:rsid w:val="006A742A"/>
    <w:rsid w:val="006B2DAE"/>
    <w:rsid w:val="006C27E0"/>
    <w:rsid w:val="006D3724"/>
    <w:rsid w:val="00723BCB"/>
    <w:rsid w:val="00734256"/>
    <w:rsid w:val="00791A8C"/>
    <w:rsid w:val="007A4F3B"/>
    <w:rsid w:val="007C5C42"/>
    <w:rsid w:val="007C64DB"/>
    <w:rsid w:val="007D13DD"/>
    <w:rsid w:val="007F6DFD"/>
    <w:rsid w:val="0080287E"/>
    <w:rsid w:val="00817B53"/>
    <w:rsid w:val="0083570B"/>
    <w:rsid w:val="00835ABA"/>
    <w:rsid w:val="00855907"/>
    <w:rsid w:val="00873ABC"/>
    <w:rsid w:val="008B38DA"/>
    <w:rsid w:val="008E011D"/>
    <w:rsid w:val="008F3EAA"/>
    <w:rsid w:val="00905249"/>
    <w:rsid w:val="0093051D"/>
    <w:rsid w:val="00931C59"/>
    <w:rsid w:val="00940291"/>
    <w:rsid w:val="00973DF2"/>
    <w:rsid w:val="009C5A99"/>
    <w:rsid w:val="009D51DF"/>
    <w:rsid w:val="009E2421"/>
    <w:rsid w:val="009F6DE7"/>
    <w:rsid w:val="00A00311"/>
    <w:rsid w:val="00A647D7"/>
    <w:rsid w:val="00AC1F56"/>
    <w:rsid w:val="00AC6472"/>
    <w:rsid w:val="00AD3654"/>
    <w:rsid w:val="00AD58B0"/>
    <w:rsid w:val="00AE6633"/>
    <w:rsid w:val="00AF6240"/>
    <w:rsid w:val="00B13F0E"/>
    <w:rsid w:val="00B2392D"/>
    <w:rsid w:val="00B806EA"/>
    <w:rsid w:val="00BA62BF"/>
    <w:rsid w:val="00BC1BCA"/>
    <w:rsid w:val="00BC4274"/>
    <w:rsid w:val="00BE122F"/>
    <w:rsid w:val="00BF1719"/>
    <w:rsid w:val="00BF57A5"/>
    <w:rsid w:val="00C110E3"/>
    <w:rsid w:val="00C56309"/>
    <w:rsid w:val="00C633C2"/>
    <w:rsid w:val="00C77A6E"/>
    <w:rsid w:val="00C95003"/>
    <w:rsid w:val="00CA1569"/>
    <w:rsid w:val="00CB30EA"/>
    <w:rsid w:val="00CB6271"/>
    <w:rsid w:val="00CD04C1"/>
    <w:rsid w:val="00CD39C3"/>
    <w:rsid w:val="00CD5831"/>
    <w:rsid w:val="00CD6ABE"/>
    <w:rsid w:val="00CE2EA4"/>
    <w:rsid w:val="00D04731"/>
    <w:rsid w:val="00D070DF"/>
    <w:rsid w:val="00D44CDC"/>
    <w:rsid w:val="00D66302"/>
    <w:rsid w:val="00D94299"/>
    <w:rsid w:val="00DC446E"/>
    <w:rsid w:val="00DC7F5B"/>
    <w:rsid w:val="00DE4F2E"/>
    <w:rsid w:val="00E45F24"/>
    <w:rsid w:val="00E52982"/>
    <w:rsid w:val="00E76849"/>
    <w:rsid w:val="00E878C0"/>
    <w:rsid w:val="00EA48D6"/>
    <w:rsid w:val="00EB0EE3"/>
    <w:rsid w:val="00EE495A"/>
    <w:rsid w:val="00EE651F"/>
    <w:rsid w:val="00EF4554"/>
    <w:rsid w:val="00EF5EF6"/>
    <w:rsid w:val="00EF6A9E"/>
    <w:rsid w:val="00F40F89"/>
    <w:rsid w:val="00F52C43"/>
    <w:rsid w:val="00F5532A"/>
    <w:rsid w:val="00F80671"/>
    <w:rsid w:val="00F94877"/>
    <w:rsid w:val="00F9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064F"/>
  <w15:chartTrackingRefBased/>
  <w15:docId w15:val="{AF52E098-6241-4FD2-A84A-06FD620D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50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0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0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0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0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0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0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0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0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0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0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0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0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0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0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0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0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0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0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0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00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5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229"/>
  </w:style>
  <w:style w:type="paragraph" w:styleId="Footer">
    <w:name w:val="footer"/>
    <w:basedOn w:val="Normal"/>
    <w:link w:val="FooterChar"/>
    <w:uiPriority w:val="99"/>
    <w:unhideWhenUsed/>
    <w:rsid w:val="00673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229"/>
  </w:style>
  <w:style w:type="character" w:customStyle="1" w:styleId="normaltextrun">
    <w:name w:val="normaltextrun"/>
    <w:basedOn w:val="DefaultParagraphFont"/>
    <w:rsid w:val="00BF1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6EFDF9BD66468EED0A14EC0E710F" ma:contentTypeVersion="18" ma:contentTypeDescription="Create a new document." ma:contentTypeScope="" ma:versionID="972156980baeedd0a943facba4184164">
  <xsd:schema xmlns:xsd="http://www.w3.org/2001/XMLSchema" xmlns:xs="http://www.w3.org/2001/XMLSchema" xmlns:p="http://schemas.microsoft.com/office/2006/metadata/properties" xmlns:ns2="adbd5060-645b-4c11-b63b-930d9dda65b3" xmlns:ns3="67e0e92e-94d6-4645-a338-75ed11c8f137" targetNamespace="http://schemas.microsoft.com/office/2006/metadata/properties" ma:root="true" ma:fieldsID="26b80f9c669632d74fdfc883b2c61808" ns2:_="" ns3:_="">
    <xsd:import namespace="adbd5060-645b-4c11-b63b-930d9dda65b3"/>
    <xsd:import namespace="67e0e92e-94d6-4645-a338-75ed11c8f1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d5060-645b-4c11-b63b-930d9dda6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f165c6-79e4-4e3a-a606-b5006c0fa9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0e92e-94d6-4645-a338-75ed11c8f1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882396f-1aba-4530-9812-d603894104d7}" ma:internalName="TaxCatchAll" ma:showField="CatchAllData" ma:web="67e0e92e-94d6-4645-a338-75ed11c8f1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0e92e-94d6-4645-a338-75ed11c8f137" xsi:nil="true"/>
    <lcf76f155ced4ddcb4097134ff3c332f xmlns="adbd5060-645b-4c11-b63b-930d9dda65b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06F4AF-88C5-413D-8B19-477F95E35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bd5060-645b-4c11-b63b-930d9dda65b3"/>
    <ds:schemaRef ds:uri="67e0e92e-94d6-4645-a338-75ed11c8f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9D9D08-BC0F-40CB-98F5-6E205403EE3F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67e0e92e-94d6-4645-a338-75ed11c8f137"/>
    <ds:schemaRef ds:uri="adbd5060-645b-4c11-b63b-930d9dda65b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61BD6F-D5EB-4E47-B307-C1F77FE83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McLean</dc:creator>
  <cp:keywords/>
  <dc:description/>
  <cp:lastModifiedBy>jane mcilroy</cp:lastModifiedBy>
  <cp:revision>2</cp:revision>
  <dcterms:created xsi:type="dcterms:W3CDTF">2024-06-12T05:58:00Z</dcterms:created>
  <dcterms:modified xsi:type="dcterms:W3CDTF">2024-06-12T05:58:00Z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0x0101005AC76EFDF9BD66468EED0A14EC0E710F</vt:lpwstr>
  </property>
  <property fmtid="{D5CDD505-2E9C-101B-9397-08002B2CF9AE}" pid="3" name="MediaServiceImageTags">
    <vt:lpwstr/>
  </property>
</Properties>
</file>